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53BA6" w14:textId="77777777" w:rsidR="00BA3A1D" w:rsidRDefault="00BA3A1D" w:rsidP="00BA3A1D">
      <w:pPr>
        <w:jc w:val="center"/>
        <w:rPr>
          <w:b/>
          <w:color w:val="FF0000"/>
          <w:sz w:val="28"/>
          <w:szCs w:val="28"/>
        </w:rPr>
      </w:pPr>
      <w:bookmarkStart w:id="0" w:name="WarningText"/>
      <w:bookmarkEnd w:id="0"/>
    </w:p>
    <w:p w14:paraId="6B4E2971" w14:textId="77777777" w:rsidR="00BA3A1D" w:rsidRPr="00EE41A4" w:rsidRDefault="00F7487D" w:rsidP="00EE41A4">
      <w:pPr>
        <w:pStyle w:val="Heading1"/>
      </w:pPr>
      <w:r>
        <w:fldChar w:fldCharType="begin"/>
      </w:r>
      <w:r>
        <w:instrText xml:space="preserve"> DOCPROPERTY  Company  \* MERGEFORMAT </w:instrText>
      </w:r>
      <w:r>
        <w:fldChar w:fldCharType="separate"/>
      </w:r>
      <w:r w:rsidR="0005499B">
        <w:t>Millennium Family Practice</w:t>
      </w:r>
      <w:r>
        <w:fldChar w:fldCharType="end"/>
      </w:r>
    </w:p>
    <w:p w14:paraId="3098C199" w14:textId="77777777" w:rsidR="00BA3A1D" w:rsidRPr="00315B88" w:rsidRDefault="00BA3A1D" w:rsidP="00BA3A1D">
      <w:pPr>
        <w:jc w:val="center"/>
        <w:rPr>
          <w:b/>
        </w:rPr>
      </w:pPr>
    </w:p>
    <w:p w14:paraId="6F47D3A2" w14:textId="77777777" w:rsidR="00BA3A1D" w:rsidRPr="00FF2E87" w:rsidRDefault="00680A44" w:rsidP="00EE41A4">
      <w:pPr>
        <w:pStyle w:val="Heading1"/>
      </w:pPr>
      <w:r>
        <w:t>Data Security</w:t>
      </w:r>
      <w:r w:rsidR="00902DE9">
        <w:t xml:space="preserve"> &amp; Protection</w:t>
      </w:r>
      <w:r w:rsidR="005D5A21">
        <w:t xml:space="preserve"> Policy</w:t>
      </w:r>
    </w:p>
    <w:p w14:paraId="318EF1E0" w14:textId="77777777" w:rsidR="00BA3A1D" w:rsidRPr="00315B88" w:rsidRDefault="00BA3A1D" w:rsidP="00BA3A1D">
      <w:pPr>
        <w:jc w:val="center"/>
        <w:rPr>
          <w:b/>
        </w:rPr>
      </w:pPr>
    </w:p>
    <w:p w14:paraId="53E1FA50" w14:textId="77777777" w:rsidR="00970BCF" w:rsidRDefault="00970BCF" w:rsidP="00970BCF">
      <w:pPr>
        <w:pStyle w:val="Heading2"/>
      </w:pPr>
      <w:r>
        <w:t>Introduction</w:t>
      </w:r>
    </w:p>
    <w:p w14:paraId="1F4CA409" w14:textId="77777777" w:rsidR="00970BCF" w:rsidRDefault="00970BCF" w:rsidP="00970BCF"/>
    <w:p w14:paraId="5A3D9FFF" w14:textId="77777777" w:rsidR="00970BCF" w:rsidRDefault="00970BCF" w:rsidP="00970BCF">
      <w:pPr>
        <w:jc w:val="both"/>
      </w:pPr>
      <w:r>
        <w:t xml:space="preserve">The Data Protection Act 1998 (DPA) requires a clear direction on Policy for security of information within the Practice. </w:t>
      </w:r>
    </w:p>
    <w:p w14:paraId="092FD25B" w14:textId="77777777" w:rsidR="00970BCF" w:rsidRDefault="00970BCF" w:rsidP="00970BCF">
      <w:pPr>
        <w:jc w:val="both"/>
      </w:pPr>
    </w:p>
    <w:p w14:paraId="0AA5A2F0" w14:textId="77777777" w:rsidR="00970BCF" w:rsidRDefault="00970BCF" w:rsidP="00970BCF">
      <w:pPr>
        <w:jc w:val="both"/>
      </w:pPr>
      <w:r>
        <w:t xml:space="preserve">The policy provides direction on security against unauthorised access, unlawful processing, and loss or destruction of personal information. </w:t>
      </w:r>
    </w:p>
    <w:p w14:paraId="0F68754E" w14:textId="77777777" w:rsidR="00970BCF" w:rsidRDefault="00970BCF" w:rsidP="00970BCF">
      <w:pPr>
        <w:jc w:val="both"/>
      </w:pPr>
    </w:p>
    <w:p w14:paraId="3568F9F1" w14:textId="77777777" w:rsidR="00970BCF" w:rsidRDefault="00970BCF" w:rsidP="00970BCF">
      <w:pPr>
        <w:jc w:val="both"/>
      </w:pPr>
      <w:r>
        <w:t>The following is a Statement of Policy which will apply:</w:t>
      </w:r>
    </w:p>
    <w:p w14:paraId="17496CC4" w14:textId="77777777" w:rsidR="00970BCF" w:rsidRDefault="00970BCF" w:rsidP="00970BCF">
      <w:pPr>
        <w:jc w:val="both"/>
      </w:pPr>
    </w:p>
    <w:p w14:paraId="76DE695A" w14:textId="77777777" w:rsidR="00970BCF" w:rsidRDefault="00970BCF" w:rsidP="00970BCF">
      <w:pPr>
        <w:pStyle w:val="Heading2"/>
      </w:pPr>
      <w:r>
        <w:t>The Policy</w:t>
      </w:r>
    </w:p>
    <w:p w14:paraId="4D7C8CD8" w14:textId="77777777" w:rsidR="00970BCF" w:rsidRDefault="00970BCF" w:rsidP="00970BCF">
      <w:pPr>
        <w:jc w:val="both"/>
      </w:pPr>
    </w:p>
    <w:p w14:paraId="3E340AB8" w14:textId="77777777" w:rsidR="00970BCF" w:rsidRDefault="00970BCF" w:rsidP="00970BCF">
      <w:pPr>
        <w:numPr>
          <w:ilvl w:val="0"/>
          <w:numId w:val="32"/>
        </w:numPr>
        <w:ind w:left="360"/>
        <w:jc w:val="both"/>
      </w:pPr>
      <w:r>
        <w:t>The Practice is committed to security of patient and staff records.</w:t>
      </w:r>
    </w:p>
    <w:p w14:paraId="6D8BFCEC" w14:textId="77777777" w:rsidR="00970BCF" w:rsidRDefault="00970BCF" w:rsidP="00970BCF">
      <w:pPr>
        <w:jc w:val="both"/>
      </w:pPr>
    </w:p>
    <w:p w14:paraId="2E72DFE6" w14:textId="77777777" w:rsidR="00970BCF" w:rsidRDefault="00970BCF" w:rsidP="00970BCF">
      <w:pPr>
        <w:numPr>
          <w:ilvl w:val="0"/>
          <w:numId w:val="32"/>
        </w:numPr>
        <w:ind w:left="360"/>
        <w:jc w:val="both"/>
      </w:pPr>
      <w:r>
        <w:t>The Practice will display a poster in the waiting room, explaining the practice policy to patients.</w:t>
      </w:r>
    </w:p>
    <w:p w14:paraId="08043F45" w14:textId="77777777" w:rsidR="00970BCF" w:rsidRDefault="00970BCF" w:rsidP="00970BCF">
      <w:pPr>
        <w:jc w:val="both"/>
      </w:pPr>
    </w:p>
    <w:p w14:paraId="25FBDCD6" w14:textId="77777777" w:rsidR="00970BCF" w:rsidRDefault="00970BCF" w:rsidP="00970BCF">
      <w:pPr>
        <w:numPr>
          <w:ilvl w:val="0"/>
          <w:numId w:val="32"/>
        </w:numPr>
        <w:ind w:left="360"/>
        <w:jc w:val="both"/>
      </w:pPr>
      <w:r>
        <w:t>The Practice will make available a brochure on Access to Medical Records and Data Protection for the information of patients.</w:t>
      </w:r>
    </w:p>
    <w:p w14:paraId="4A53BC02" w14:textId="77777777" w:rsidR="00970BCF" w:rsidRDefault="00970BCF" w:rsidP="00970BCF">
      <w:pPr>
        <w:ind w:left="-360" w:firstLine="720"/>
        <w:jc w:val="both"/>
      </w:pPr>
    </w:p>
    <w:p w14:paraId="09607065" w14:textId="77777777" w:rsidR="00970BCF" w:rsidRDefault="00970BCF" w:rsidP="00970BCF">
      <w:pPr>
        <w:numPr>
          <w:ilvl w:val="0"/>
          <w:numId w:val="32"/>
        </w:numPr>
        <w:ind w:left="360"/>
        <w:jc w:val="both"/>
      </w:pPr>
      <w:r>
        <w:t>The Practice will take steps to ensure that individual patient information is not deliberately or accidentally released or (by default) made available or accessible to a third party without the patient’s consent, unless otherwise legally compliant.</w:t>
      </w:r>
    </w:p>
    <w:p w14:paraId="53C49A19" w14:textId="77777777" w:rsidR="00970BCF" w:rsidRDefault="00970BCF" w:rsidP="00970BCF">
      <w:pPr>
        <w:ind w:left="360"/>
        <w:jc w:val="both"/>
      </w:pPr>
    </w:p>
    <w:p w14:paraId="38588EE5" w14:textId="77777777" w:rsidR="00970BCF" w:rsidRDefault="00970BCF" w:rsidP="00970BCF">
      <w:pPr>
        <w:ind w:left="360"/>
        <w:jc w:val="both"/>
      </w:pPr>
      <w:r>
        <w:t>This will include training on Confidentiality issues, DPA principles, working security procedures, and the application of Best Practice in the workplace.</w:t>
      </w:r>
    </w:p>
    <w:p w14:paraId="386EAA8D" w14:textId="77777777" w:rsidR="00970BCF" w:rsidRDefault="00970BCF" w:rsidP="00970BCF">
      <w:pPr>
        <w:jc w:val="both"/>
      </w:pPr>
    </w:p>
    <w:p w14:paraId="0891C861" w14:textId="77777777" w:rsidR="00970BCF" w:rsidRDefault="00970BCF" w:rsidP="00970BCF">
      <w:pPr>
        <w:numPr>
          <w:ilvl w:val="0"/>
          <w:numId w:val="32"/>
        </w:numPr>
        <w:ind w:left="360"/>
        <w:jc w:val="both"/>
      </w:pPr>
      <w:r>
        <w:t>The Practice will undertake prudence in the use of, and testing of, arrangements for the backup and recovery of data in the event of an adverse event.</w:t>
      </w:r>
    </w:p>
    <w:p w14:paraId="5BC0ECF4" w14:textId="77777777" w:rsidR="00970BCF" w:rsidRDefault="00970BCF" w:rsidP="00970BCF">
      <w:pPr>
        <w:ind w:left="-360" w:firstLine="720"/>
        <w:jc w:val="both"/>
      </w:pPr>
    </w:p>
    <w:p w14:paraId="134F43EE" w14:textId="77777777" w:rsidR="00970BCF" w:rsidRDefault="00970BCF" w:rsidP="00970BCF">
      <w:pPr>
        <w:numPr>
          <w:ilvl w:val="0"/>
          <w:numId w:val="32"/>
        </w:numPr>
        <w:ind w:left="360"/>
        <w:jc w:val="both"/>
      </w:pPr>
      <w:r>
        <w:t>The Practice will maintain a system of “Significant Event Reporting” through a no-blame culture to capture and address incidents which threaten compliance.</w:t>
      </w:r>
    </w:p>
    <w:p w14:paraId="62EDBB87" w14:textId="77777777" w:rsidR="00970BCF" w:rsidRDefault="00970BCF" w:rsidP="00970BCF">
      <w:pPr>
        <w:jc w:val="both"/>
      </w:pPr>
    </w:p>
    <w:p w14:paraId="5540217A" w14:textId="77777777" w:rsidR="00970BCF" w:rsidRDefault="00970BCF" w:rsidP="00970BCF">
      <w:pPr>
        <w:numPr>
          <w:ilvl w:val="0"/>
          <w:numId w:val="32"/>
        </w:numPr>
        <w:ind w:left="360"/>
        <w:jc w:val="both"/>
      </w:pPr>
      <w:r>
        <w:t>DPA issues will form part of the Practice general procedures for the Management of Risk.</w:t>
      </w:r>
    </w:p>
    <w:p w14:paraId="185133B1" w14:textId="77777777" w:rsidR="00970BCF" w:rsidRDefault="00970BCF" w:rsidP="00970BCF">
      <w:pPr>
        <w:jc w:val="both"/>
      </w:pPr>
    </w:p>
    <w:p w14:paraId="7E38D621" w14:textId="77777777" w:rsidR="00970BCF" w:rsidRDefault="00970BCF" w:rsidP="00970BCF">
      <w:pPr>
        <w:numPr>
          <w:ilvl w:val="0"/>
          <w:numId w:val="32"/>
        </w:numPr>
        <w:ind w:left="360"/>
        <w:jc w:val="both"/>
      </w:pPr>
      <w:r>
        <w:t>Specific instructions will be documented within confidentiality and security instructions and will be promoted to all staff.</w:t>
      </w:r>
    </w:p>
    <w:p w14:paraId="657B9F1B" w14:textId="77777777" w:rsidR="00970BCF" w:rsidRDefault="00970BCF" w:rsidP="00970BCF">
      <w:pPr>
        <w:jc w:val="both"/>
      </w:pPr>
    </w:p>
    <w:p w14:paraId="5293B708" w14:textId="77777777" w:rsidR="00970BCF" w:rsidRDefault="00970BCF" w:rsidP="00970BCF"/>
    <w:p w14:paraId="07E1A126" w14:textId="77777777" w:rsidR="00970BCF" w:rsidRDefault="00970BCF" w:rsidP="00CF762A"/>
    <w:p w14:paraId="75EFF037" w14:textId="77777777" w:rsidR="00970BCF" w:rsidRDefault="00970BCF" w:rsidP="00970BCF">
      <w:pPr>
        <w:ind w:firstLine="360"/>
      </w:pPr>
    </w:p>
    <w:p w14:paraId="10DF5DC7" w14:textId="77777777" w:rsidR="00970BCF" w:rsidRDefault="00970BCF" w:rsidP="00970BCF">
      <w:pPr>
        <w:pStyle w:val="Heading1"/>
      </w:pPr>
      <w:r w:rsidRPr="009679E2">
        <w:t xml:space="preserve">Patient </w:t>
      </w:r>
      <w:r>
        <w:t>Poster</w:t>
      </w:r>
    </w:p>
    <w:p w14:paraId="641D4F11" w14:textId="77777777" w:rsidR="00970BCF" w:rsidRPr="00F35C36" w:rsidRDefault="00970BCF" w:rsidP="00F35C36"/>
    <w:p w14:paraId="536F2CB8" w14:textId="77777777" w:rsidR="00970BCF" w:rsidRDefault="00970BCF" w:rsidP="00970BCF">
      <w:pPr>
        <w:pStyle w:val="Heading1"/>
      </w:pPr>
      <w:r>
        <w:t>Data Protection Act – Patient Information</w:t>
      </w:r>
    </w:p>
    <w:p w14:paraId="6B137E1C" w14:textId="684BBA96" w:rsidR="00970BCF" w:rsidRDefault="0067489F" w:rsidP="00970BCF">
      <w:pPr>
        <w:rPr>
          <w:rFonts w:ascii="Tahoma" w:hAnsi="Tahoma" w:cs="Tahoma"/>
          <w:b/>
        </w:rPr>
      </w:pPr>
      <w:r>
        <w:rPr>
          <w:noProof/>
        </w:rPr>
        <w:lastRenderedPageBreak/>
        <w:drawing>
          <wp:anchor distT="0" distB="0" distL="114300" distR="114300" simplePos="0" relativeHeight="251657728" behindDoc="0" locked="0" layoutInCell="1" allowOverlap="1" wp14:anchorId="5B799B85" wp14:editId="65EBC5E3">
            <wp:simplePos x="0" y="0"/>
            <wp:positionH relativeFrom="column">
              <wp:posOffset>1347470</wp:posOffset>
            </wp:positionH>
            <wp:positionV relativeFrom="paragraph">
              <wp:posOffset>160655</wp:posOffset>
            </wp:positionV>
            <wp:extent cx="3219450" cy="2419350"/>
            <wp:effectExtent l="0" t="0" r="0" b="0"/>
            <wp:wrapSquare wrapText="bothSides"/>
            <wp:docPr id="3" name="il_fi">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l_fi">
                      <a:extLst>
                        <a:ext uri="{C183D7F6-B498-43B3-948B-1728B52AA6E4}">
                          <adec:decorative xmlns:adec="http://schemas.microsoft.com/office/drawing/2017/decorative" val="1"/>
                        </a:ext>
                      </a:extLst>
                    </pic:cNvP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219450" cy="2419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9EE42" w14:textId="77777777" w:rsidR="00970BCF" w:rsidRDefault="00970BCF" w:rsidP="00970BCF"/>
    <w:p w14:paraId="74963E01" w14:textId="77777777" w:rsidR="00970BCF" w:rsidRDefault="00970BCF" w:rsidP="00970BCF"/>
    <w:p w14:paraId="42D59902" w14:textId="77777777" w:rsidR="00970BCF" w:rsidRDefault="00970BCF" w:rsidP="00970BCF"/>
    <w:p w14:paraId="175BCA41" w14:textId="77777777" w:rsidR="00970BCF" w:rsidRDefault="00970BCF" w:rsidP="00970BCF">
      <w:pPr>
        <w:rPr>
          <w:rFonts w:ascii="Arial" w:hAnsi="Arial"/>
          <w:sz w:val="20"/>
          <w:szCs w:val="20"/>
        </w:rPr>
      </w:pPr>
    </w:p>
    <w:p w14:paraId="376AE200" w14:textId="77777777" w:rsidR="00970BCF" w:rsidRDefault="00970BCF" w:rsidP="00970BCF">
      <w:pPr>
        <w:rPr>
          <w:rFonts w:ascii="Arial" w:hAnsi="Arial"/>
          <w:sz w:val="20"/>
          <w:szCs w:val="20"/>
        </w:rPr>
      </w:pPr>
    </w:p>
    <w:p w14:paraId="1A6CF14B" w14:textId="77777777" w:rsidR="00970BCF" w:rsidRDefault="00970BCF" w:rsidP="00970BCF">
      <w:pPr>
        <w:rPr>
          <w:rFonts w:ascii="Arial" w:hAnsi="Arial"/>
          <w:sz w:val="20"/>
          <w:szCs w:val="20"/>
        </w:rPr>
      </w:pPr>
    </w:p>
    <w:p w14:paraId="6071952C" w14:textId="77777777" w:rsidR="00970BCF" w:rsidRDefault="00970BCF" w:rsidP="00970BCF"/>
    <w:p w14:paraId="0074AB67" w14:textId="77777777" w:rsidR="00970BCF" w:rsidRDefault="00970BCF" w:rsidP="00970BCF"/>
    <w:p w14:paraId="16E04FE8" w14:textId="77777777" w:rsidR="00970BCF" w:rsidRDefault="00970BCF" w:rsidP="00970BCF"/>
    <w:p w14:paraId="366647AE" w14:textId="77777777" w:rsidR="00970BCF" w:rsidRDefault="00970BCF" w:rsidP="00970BCF"/>
    <w:p w14:paraId="0CD8BFBC" w14:textId="77777777" w:rsidR="00970BCF" w:rsidRDefault="00970BCF" w:rsidP="00970BCF"/>
    <w:p w14:paraId="72403F19" w14:textId="77777777" w:rsidR="00970BCF" w:rsidRDefault="00970BCF" w:rsidP="00970BCF"/>
    <w:p w14:paraId="25C19DF1" w14:textId="77777777" w:rsidR="00970BCF" w:rsidRDefault="00970BCF" w:rsidP="00970BCF"/>
    <w:p w14:paraId="0FD4E3C5" w14:textId="77777777" w:rsidR="00970BCF" w:rsidRDefault="00970BCF" w:rsidP="00970BCF"/>
    <w:p w14:paraId="7532BF66" w14:textId="77777777" w:rsidR="00970BCF" w:rsidRDefault="00970BCF" w:rsidP="00970BCF"/>
    <w:p w14:paraId="36E5AD28" w14:textId="77777777" w:rsidR="00970BCF" w:rsidRDefault="00970BCF" w:rsidP="00F35C36">
      <w:pPr>
        <w:jc w:val="both"/>
      </w:pPr>
      <w:r>
        <w:t xml:space="preserve">We need to hold personal information about you on our </w:t>
      </w:r>
      <w:proofErr w:type="gramStart"/>
      <w:r>
        <w:t>Computer</w:t>
      </w:r>
      <w:proofErr w:type="gramEnd"/>
      <w:r>
        <w:t xml:space="preserve"> system and in paper records to help us to look after your health needs.</w:t>
      </w:r>
      <w:r w:rsidR="00F35C36">
        <w:t xml:space="preserve"> </w:t>
      </w:r>
    </w:p>
    <w:p w14:paraId="2430B02C" w14:textId="77777777" w:rsidR="00F35C36" w:rsidRDefault="00F35C36" w:rsidP="00F35C36">
      <w:pPr>
        <w:jc w:val="center"/>
        <w:rPr>
          <w:b/>
          <w:i/>
        </w:rPr>
      </w:pPr>
    </w:p>
    <w:p w14:paraId="7AE35D40" w14:textId="77777777" w:rsidR="00970BCF" w:rsidRPr="00D80E6A" w:rsidRDefault="00970BCF" w:rsidP="00F35C36">
      <w:pPr>
        <w:jc w:val="center"/>
        <w:rPr>
          <w:b/>
          <w:i/>
          <w:color w:val="C00000"/>
          <w:sz w:val="32"/>
          <w:szCs w:val="32"/>
          <w:u w:val="single"/>
        </w:rPr>
      </w:pPr>
      <w:r w:rsidRPr="00D80E6A">
        <w:rPr>
          <w:b/>
          <w:i/>
          <w:color w:val="C00000"/>
          <w:sz w:val="32"/>
          <w:szCs w:val="32"/>
          <w:u w:val="single"/>
        </w:rPr>
        <w:t>Please help to keep your record up to date by informing us of any changes to your circumstances.</w:t>
      </w:r>
    </w:p>
    <w:p w14:paraId="7F7D5536" w14:textId="77777777" w:rsidR="00970BCF" w:rsidRDefault="00970BCF" w:rsidP="00F35C36">
      <w:pPr>
        <w:jc w:val="both"/>
      </w:pPr>
    </w:p>
    <w:p w14:paraId="063AE74A" w14:textId="77777777" w:rsidR="00F35C36" w:rsidRDefault="00970BCF" w:rsidP="00F35C36">
      <w:pPr>
        <w:jc w:val="both"/>
      </w:pPr>
      <w:r>
        <w:t xml:space="preserve">Doctors and staff in the practice have access to your medical records to enable them to do their jobs. </w:t>
      </w:r>
      <w:r w:rsidR="00F35C36">
        <w:t xml:space="preserve">Your doctor is responsible for their accuracy and </w:t>
      </w:r>
      <w:proofErr w:type="gramStart"/>
      <w:r w:rsidR="00F35C36">
        <w:t>safe-keeping</w:t>
      </w:r>
      <w:proofErr w:type="gramEnd"/>
      <w:r w:rsidR="00F35C36">
        <w:t xml:space="preserve">.  </w:t>
      </w:r>
    </w:p>
    <w:p w14:paraId="1CC7C04D" w14:textId="77777777" w:rsidR="00F35C36" w:rsidRDefault="00F35C36" w:rsidP="00F35C36">
      <w:pPr>
        <w:jc w:val="both"/>
      </w:pPr>
    </w:p>
    <w:p w14:paraId="36290937" w14:textId="77777777" w:rsidR="00970BCF" w:rsidRDefault="00970BCF" w:rsidP="00F35C36">
      <w:pPr>
        <w:jc w:val="both"/>
      </w:pPr>
      <w:r>
        <w:t>From time to time</w:t>
      </w:r>
      <w:r w:rsidR="00F35C36">
        <w:t>, it may be necessary to share</w:t>
      </w:r>
      <w:r>
        <w:t xml:space="preserve"> information with others involved in your care. Anyone with access to your record is properly trained in confidentiality issues and is governed by both a legal and contractual duty to keep your details private.</w:t>
      </w:r>
    </w:p>
    <w:p w14:paraId="5F534225" w14:textId="77777777" w:rsidR="00970BCF" w:rsidRDefault="00970BCF" w:rsidP="00F35C36">
      <w:pPr>
        <w:jc w:val="both"/>
      </w:pPr>
    </w:p>
    <w:p w14:paraId="181D6401" w14:textId="77777777" w:rsidR="00970BCF" w:rsidRDefault="00970BCF" w:rsidP="00F35C36">
      <w:pPr>
        <w:jc w:val="both"/>
      </w:pPr>
      <w:r>
        <w:t>All information about you is held securely and appropriate safeguards are in place to prevent accidental loss.</w:t>
      </w:r>
    </w:p>
    <w:p w14:paraId="3A9236AE" w14:textId="77777777" w:rsidR="00970BCF" w:rsidRDefault="00970BCF" w:rsidP="00F35C36">
      <w:pPr>
        <w:jc w:val="both"/>
      </w:pPr>
    </w:p>
    <w:p w14:paraId="16489385" w14:textId="77777777" w:rsidR="00970BCF" w:rsidRDefault="00970BCF" w:rsidP="00F35C36">
      <w:pPr>
        <w:jc w:val="both"/>
      </w:pPr>
      <w:r>
        <w:t>In some circumstances we may be required by law to release your details to statutory or other official bodies, for example if a court order is presented, or in the case of public health issues. In other circumstances you may be required to give written consent before information is released – such as for medical reports for insurance, solicitors etc.</w:t>
      </w:r>
    </w:p>
    <w:p w14:paraId="795014C7" w14:textId="77777777" w:rsidR="00970BCF" w:rsidRDefault="00970BCF" w:rsidP="00F35C36">
      <w:pPr>
        <w:jc w:val="both"/>
      </w:pPr>
    </w:p>
    <w:p w14:paraId="103A10BB" w14:textId="77777777" w:rsidR="00970BCF" w:rsidRDefault="00970BCF" w:rsidP="00F35C36">
      <w:pPr>
        <w:jc w:val="both"/>
      </w:pPr>
      <w:r>
        <w:t xml:space="preserve">To ensure your privacy, we will not disclose information over the telephone or fax unless we are sure that we are talking to you. </w:t>
      </w:r>
    </w:p>
    <w:p w14:paraId="1EA081EB" w14:textId="77777777" w:rsidR="00970BCF" w:rsidRDefault="00970BCF" w:rsidP="00F35C36">
      <w:pPr>
        <w:jc w:val="both"/>
      </w:pPr>
    </w:p>
    <w:p w14:paraId="0EA4DFC1" w14:textId="77777777" w:rsidR="00970BCF" w:rsidRDefault="00970BCF" w:rsidP="00970BCF">
      <w:pPr>
        <w:jc w:val="both"/>
      </w:pPr>
      <w:r>
        <w:t>Information will not be disclosed to family, friends, or spouses unless we have prior written consent, and we do not leave messages with others.</w:t>
      </w:r>
    </w:p>
    <w:p w14:paraId="6628983F" w14:textId="77777777" w:rsidR="00970BCF" w:rsidRDefault="00970BCF" w:rsidP="00970BCF">
      <w:pPr>
        <w:jc w:val="both"/>
      </w:pPr>
    </w:p>
    <w:p w14:paraId="3E659E60" w14:textId="77777777" w:rsidR="00970BCF" w:rsidRDefault="00970BCF" w:rsidP="00970BCF">
      <w:pPr>
        <w:jc w:val="both"/>
      </w:pPr>
      <w:r>
        <w:t>You have a right to see your records if you wish. Please ask at reception if you would like further details and our patient information leaflet. An appointment will be required. In some circumstances a fee may be payable.</w:t>
      </w:r>
    </w:p>
    <w:sectPr w:rsidR="00970BCF" w:rsidSect="00FB0BD8">
      <w:footerReference w:type="default" r:id="rId9"/>
      <w:pgSz w:w="11906" w:h="16838" w:code="9"/>
      <w:pgMar w:top="432" w:right="1296" w:bottom="576" w:left="1296" w:header="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C9CB9" w14:textId="77777777" w:rsidR="00F7487D" w:rsidRDefault="00F7487D">
      <w:r>
        <w:separator/>
      </w:r>
    </w:p>
    <w:p w14:paraId="5F2550A7" w14:textId="77777777" w:rsidR="00F7487D" w:rsidRDefault="00F7487D"/>
  </w:endnote>
  <w:endnote w:type="continuationSeparator" w:id="0">
    <w:p w14:paraId="0A361D9B" w14:textId="77777777" w:rsidR="00F7487D" w:rsidRDefault="00F7487D">
      <w:r>
        <w:continuationSeparator/>
      </w:r>
    </w:p>
    <w:p w14:paraId="591A767C" w14:textId="77777777" w:rsidR="00F7487D" w:rsidRDefault="00F748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2549" w14:textId="77777777" w:rsidR="00161ED1" w:rsidRPr="005E202B" w:rsidRDefault="00161ED1" w:rsidP="00F81C17">
    <w:pPr>
      <w:pStyle w:val="Footer"/>
      <w:pBdr>
        <w:top w:val="single" w:sz="4" w:space="1" w:color="auto"/>
      </w:pBdr>
      <w:tabs>
        <w:tab w:val="left" w:pos="7215"/>
      </w:tabs>
      <w:jc w:val="center"/>
      <w:rPr>
        <w:sz w:val="18"/>
        <w:szCs w:val="18"/>
      </w:rPr>
    </w:pPr>
    <w:r>
      <w:rPr>
        <w:sz w:val="18"/>
        <w:szCs w:val="18"/>
      </w:rPr>
      <w:t xml:space="preserve">Doc. Ref –                   </w:t>
    </w:r>
    <w:proofErr w:type="gramStart"/>
    <w:r>
      <w:rPr>
        <w:sz w:val="18"/>
        <w:szCs w:val="18"/>
      </w:rPr>
      <w:t>Version  –</w:t>
    </w:r>
    <w:proofErr w:type="gramEnd"/>
    <w:r>
      <w:rPr>
        <w:sz w:val="18"/>
        <w:szCs w:val="18"/>
      </w:rPr>
      <w:tab/>
    </w:r>
    <w:r w:rsidR="00FE11D7">
      <w:rPr>
        <w:sz w:val="18"/>
        <w:szCs w:val="18"/>
      </w:rPr>
      <w:t>1.0</w:t>
    </w:r>
    <w:r>
      <w:rPr>
        <w:sz w:val="18"/>
        <w:szCs w:val="18"/>
      </w:rPr>
      <w:t xml:space="preserve">          </w:t>
    </w:r>
    <w:r w:rsidRPr="005E202B">
      <w:rPr>
        <w:sz w:val="18"/>
        <w:szCs w:val="18"/>
      </w:rPr>
      <w:t>Filename:</w:t>
    </w:r>
    <w:r w:rsidRPr="00680A44">
      <w:t xml:space="preserve"> </w:t>
    </w:r>
    <w:r w:rsidRPr="00680A44">
      <w:rPr>
        <w:sz w:val="18"/>
        <w:szCs w:val="18"/>
      </w:rPr>
      <w:t>Data Security</w:t>
    </w:r>
    <w:r>
      <w:rPr>
        <w:sz w:val="18"/>
        <w:szCs w:val="18"/>
      </w:rPr>
      <w:t xml:space="preserve"> &amp; Protection</w:t>
    </w:r>
    <w:r w:rsidRPr="00680A44">
      <w:rPr>
        <w:sz w:val="18"/>
        <w:szCs w:val="18"/>
      </w:rPr>
      <w:t xml:space="preserve"> Policy</w:t>
    </w:r>
    <w:r w:rsidRPr="005E202B">
      <w:rPr>
        <w:sz w:val="18"/>
        <w:szCs w:val="18"/>
      </w:rPr>
      <w:tab/>
    </w:r>
    <w:r w:rsidR="00F81C17">
      <w:rPr>
        <w:sz w:val="18"/>
        <w:szCs w:val="18"/>
      </w:rPr>
      <w:t>29/04/2015</w:t>
    </w:r>
    <w:r w:rsidR="00F81C17">
      <w:rPr>
        <w:sz w:val="18"/>
        <w:szCs w:val="18"/>
      </w:rPr>
      <w:tab/>
    </w:r>
    <w:r>
      <w:rPr>
        <w:sz w:val="18"/>
        <w:szCs w:val="18"/>
      </w:rPr>
      <w:t xml:space="preserve"> </w:t>
    </w:r>
    <w:r w:rsidRPr="005E202B">
      <w:rPr>
        <w:sz w:val="18"/>
        <w:szCs w:val="18"/>
      </w:rPr>
      <w:t xml:space="preserve">Page </w:t>
    </w:r>
    <w:r w:rsidRPr="005E202B">
      <w:rPr>
        <w:sz w:val="18"/>
        <w:szCs w:val="18"/>
      </w:rPr>
      <w:fldChar w:fldCharType="begin"/>
    </w:r>
    <w:r w:rsidRPr="005E202B">
      <w:rPr>
        <w:sz w:val="18"/>
        <w:szCs w:val="18"/>
      </w:rPr>
      <w:instrText xml:space="preserve"> PAGE </w:instrText>
    </w:r>
    <w:r w:rsidRPr="005E202B">
      <w:rPr>
        <w:sz w:val="18"/>
        <w:szCs w:val="18"/>
      </w:rPr>
      <w:fldChar w:fldCharType="separate"/>
    </w:r>
    <w:r w:rsidR="00F81C17">
      <w:rPr>
        <w:noProof/>
        <w:sz w:val="18"/>
        <w:szCs w:val="18"/>
      </w:rPr>
      <w:t>1</w:t>
    </w:r>
    <w:r w:rsidRPr="005E202B">
      <w:rPr>
        <w:sz w:val="18"/>
        <w:szCs w:val="18"/>
      </w:rPr>
      <w:fldChar w:fldCharType="end"/>
    </w:r>
    <w:r w:rsidRPr="005E202B">
      <w:rPr>
        <w:sz w:val="18"/>
        <w:szCs w:val="18"/>
      </w:rPr>
      <w:t xml:space="preserve"> of </w:t>
    </w:r>
    <w:r w:rsidRPr="005E202B">
      <w:rPr>
        <w:sz w:val="18"/>
        <w:szCs w:val="18"/>
      </w:rPr>
      <w:fldChar w:fldCharType="begin"/>
    </w:r>
    <w:r w:rsidRPr="005E202B">
      <w:rPr>
        <w:sz w:val="18"/>
        <w:szCs w:val="18"/>
      </w:rPr>
      <w:instrText xml:space="preserve"> NUMPAGES </w:instrText>
    </w:r>
    <w:r w:rsidRPr="005E202B">
      <w:rPr>
        <w:sz w:val="18"/>
        <w:szCs w:val="18"/>
      </w:rPr>
      <w:fldChar w:fldCharType="separate"/>
    </w:r>
    <w:r w:rsidR="00F81C17">
      <w:rPr>
        <w:noProof/>
        <w:sz w:val="18"/>
        <w:szCs w:val="18"/>
      </w:rPr>
      <w:t>2</w:t>
    </w:r>
    <w:r w:rsidRPr="005E202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6974F" w14:textId="77777777" w:rsidR="00F7487D" w:rsidRDefault="00F7487D">
      <w:r>
        <w:separator/>
      </w:r>
    </w:p>
    <w:p w14:paraId="06777058" w14:textId="77777777" w:rsidR="00F7487D" w:rsidRDefault="00F7487D"/>
  </w:footnote>
  <w:footnote w:type="continuationSeparator" w:id="0">
    <w:p w14:paraId="1BD3D7EB" w14:textId="77777777" w:rsidR="00F7487D" w:rsidRDefault="00F7487D">
      <w:r>
        <w:continuationSeparator/>
      </w:r>
    </w:p>
    <w:p w14:paraId="290F0BB1" w14:textId="77777777" w:rsidR="00F7487D" w:rsidRDefault="00F7487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1901E9F"/>
    <w:multiLevelType w:val="hybridMultilevel"/>
    <w:tmpl w:val="CF6C1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B0541"/>
    <w:multiLevelType w:val="multilevel"/>
    <w:tmpl w:val="6504D4A0"/>
    <w:numStyleLink w:val="Bullet02"/>
  </w:abstractNum>
  <w:abstractNum w:abstractNumId="3" w15:restartNumberingAfterBreak="0">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2" w15:restartNumberingAfterBreak="0">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6" w15:restartNumberingAfterBreak="0">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1" w15:restartNumberingAfterBreak="0">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15:restartNumberingAfterBreak="0">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23E7531"/>
    <w:multiLevelType w:val="multilevel"/>
    <w:tmpl w:val="6504D4A0"/>
    <w:numStyleLink w:val="Bullet02"/>
  </w:abstractNum>
  <w:abstractNum w:abstractNumId="29" w15:restartNumberingAfterBreak="0">
    <w:nsid w:val="740420D3"/>
    <w:multiLevelType w:val="hybridMultilevel"/>
    <w:tmpl w:val="5FF6D30C"/>
    <w:lvl w:ilvl="0" w:tplc="5044A25E">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56734212">
    <w:abstractNumId w:val="11"/>
  </w:num>
  <w:num w:numId="2" w16cid:durableId="1973243954">
    <w:abstractNumId w:val="19"/>
  </w:num>
  <w:num w:numId="3" w16cid:durableId="1509440871">
    <w:abstractNumId w:val="9"/>
  </w:num>
  <w:num w:numId="4" w16cid:durableId="1955552561">
    <w:abstractNumId w:val="13"/>
  </w:num>
  <w:num w:numId="5" w16cid:durableId="1429425253">
    <w:abstractNumId w:val="12"/>
  </w:num>
  <w:num w:numId="6" w16cid:durableId="671566173">
    <w:abstractNumId w:val="6"/>
  </w:num>
  <w:num w:numId="7" w16cid:durableId="1349333618">
    <w:abstractNumId w:val="7"/>
  </w:num>
  <w:num w:numId="8" w16cid:durableId="983587468">
    <w:abstractNumId w:val="4"/>
  </w:num>
  <w:num w:numId="9" w16cid:durableId="1626159609">
    <w:abstractNumId w:val="22"/>
  </w:num>
  <w:num w:numId="10" w16cid:durableId="147983830">
    <w:abstractNumId w:val="3"/>
  </w:num>
  <w:num w:numId="11" w16cid:durableId="1696078952">
    <w:abstractNumId w:val="25"/>
  </w:num>
  <w:num w:numId="12" w16cid:durableId="904728808">
    <w:abstractNumId w:val="10"/>
  </w:num>
  <w:num w:numId="13" w16cid:durableId="1209223382">
    <w:abstractNumId w:val="15"/>
  </w:num>
  <w:num w:numId="14" w16cid:durableId="1151368225">
    <w:abstractNumId w:val="23"/>
  </w:num>
  <w:num w:numId="15" w16cid:durableId="1127311309">
    <w:abstractNumId w:val="20"/>
  </w:num>
  <w:num w:numId="16" w16cid:durableId="831070832">
    <w:abstractNumId w:val="17"/>
  </w:num>
  <w:num w:numId="17" w16cid:durableId="1442341748">
    <w:abstractNumId w:val="27"/>
  </w:num>
  <w:num w:numId="18" w16cid:durableId="1347369856">
    <w:abstractNumId w:val="0"/>
  </w:num>
  <w:num w:numId="19" w16cid:durableId="2065643979">
    <w:abstractNumId w:val="31"/>
  </w:num>
  <w:num w:numId="20" w16cid:durableId="718016088">
    <w:abstractNumId w:val="26"/>
  </w:num>
  <w:num w:numId="21" w16cid:durableId="17239937">
    <w:abstractNumId w:val="21"/>
  </w:num>
  <w:num w:numId="22" w16cid:durableId="1641686875">
    <w:abstractNumId w:val="14"/>
  </w:num>
  <w:num w:numId="23" w16cid:durableId="2034573121">
    <w:abstractNumId w:val="24"/>
  </w:num>
  <w:num w:numId="24" w16cid:durableId="550072437">
    <w:abstractNumId w:val="8"/>
  </w:num>
  <w:num w:numId="25" w16cid:durableId="147939179">
    <w:abstractNumId w:val="32"/>
  </w:num>
  <w:num w:numId="26" w16cid:durableId="1471168019">
    <w:abstractNumId w:val="18"/>
  </w:num>
  <w:num w:numId="27" w16cid:durableId="2139451224">
    <w:abstractNumId w:val="5"/>
  </w:num>
  <w:num w:numId="28" w16cid:durableId="1613659716">
    <w:abstractNumId w:val="28"/>
  </w:num>
  <w:num w:numId="29" w16cid:durableId="658579118">
    <w:abstractNumId w:val="30"/>
  </w:num>
  <w:num w:numId="30" w16cid:durableId="67308653">
    <w:abstractNumId w:val="16"/>
  </w:num>
  <w:num w:numId="31" w16cid:durableId="551502888">
    <w:abstractNumId w:val="2"/>
  </w:num>
  <w:num w:numId="32" w16cid:durableId="429669403">
    <w:abstractNumId w:val="1"/>
  </w:num>
  <w:num w:numId="33" w16cid:durableId="124167602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613"/>
    <w:rsid w:val="00004DC2"/>
    <w:rsid w:val="0000619B"/>
    <w:rsid w:val="0001110A"/>
    <w:rsid w:val="0001458E"/>
    <w:rsid w:val="000233C4"/>
    <w:rsid w:val="000256E1"/>
    <w:rsid w:val="000336FA"/>
    <w:rsid w:val="000365D0"/>
    <w:rsid w:val="000422D4"/>
    <w:rsid w:val="00045375"/>
    <w:rsid w:val="0005499B"/>
    <w:rsid w:val="00064C1E"/>
    <w:rsid w:val="00065772"/>
    <w:rsid w:val="000757D2"/>
    <w:rsid w:val="00075D21"/>
    <w:rsid w:val="0008036E"/>
    <w:rsid w:val="00083613"/>
    <w:rsid w:val="00084701"/>
    <w:rsid w:val="000904B6"/>
    <w:rsid w:val="0009271C"/>
    <w:rsid w:val="00094592"/>
    <w:rsid w:val="00097A70"/>
    <w:rsid w:val="000A0B60"/>
    <w:rsid w:val="000A0E94"/>
    <w:rsid w:val="000C31DC"/>
    <w:rsid w:val="000C32E8"/>
    <w:rsid w:val="000D4AAA"/>
    <w:rsid w:val="000E3190"/>
    <w:rsid w:val="000E46D3"/>
    <w:rsid w:val="000E6C3F"/>
    <w:rsid w:val="000F05A2"/>
    <w:rsid w:val="000F478B"/>
    <w:rsid w:val="00113414"/>
    <w:rsid w:val="0012113B"/>
    <w:rsid w:val="001223D3"/>
    <w:rsid w:val="00122D04"/>
    <w:rsid w:val="00123D24"/>
    <w:rsid w:val="00133ED0"/>
    <w:rsid w:val="00137301"/>
    <w:rsid w:val="0014414D"/>
    <w:rsid w:val="00144D33"/>
    <w:rsid w:val="001614EC"/>
    <w:rsid w:val="00161ED1"/>
    <w:rsid w:val="00165B33"/>
    <w:rsid w:val="00180CE0"/>
    <w:rsid w:val="00181833"/>
    <w:rsid w:val="00191106"/>
    <w:rsid w:val="00192834"/>
    <w:rsid w:val="001939FF"/>
    <w:rsid w:val="001A24FB"/>
    <w:rsid w:val="001A2A4F"/>
    <w:rsid w:val="001A4936"/>
    <w:rsid w:val="001B2659"/>
    <w:rsid w:val="001C5FA3"/>
    <w:rsid w:val="001D385F"/>
    <w:rsid w:val="001D38D5"/>
    <w:rsid w:val="001E10DF"/>
    <w:rsid w:val="001E4687"/>
    <w:rsid w:val="0020669F"/>
    <w:rsid w:val="00213057"/>
    <w:rsid w:val="0023494D"/>
    <w:rsid w:val="00235225"/>
    <w:rsid w:val="00251B70"/>
    <w:rsid w:val="00252A56"/>
    <w:rsid w:val="00266E1C"/>
    <w:rsid w:val="00286853"/>
    <w:rsid w:val="002929C9"/>
    <w:rsid w:val="0029370D"/>
    <w:rsid w:val="00296FC4"/>
    <w:rsid w:val="002B3890"/>
    <w:rsid w:val="002C16DE"/>
    <w:rsid w:val="002C3058"/>
    <w:rsid w:val="002C31FD"/>
    <w:rsid w:val="002D00EC"/>
    <w:rsid w:val="002D2657"/>
    <w:rsid w:val="002E38A9"/>
    <w:rsid w:val="002E5160"/>
    <w:rsid w:val="002F0BEF"/>
    <w:rsid w:val="002F38E0"/>
    <w:rsid w:val="002F77F0"/>
    <w:rsid w:val="0030217A"/>
    <w:rsid w:val="00306513"/>
    <w:rsid w:val="00311072"/>
    <w:rsid w:val="003133C6"/>
    <w:rsid w:val="00315B88"/>
    <w:rsid w:val="003218DB"/>
    <w:rsid w:val="003218FA"/>
    <w:rsid w:val="0032457C"/>
    <w:rsid w:val="00326FF6"/>
    <w:rsid w:val="0034242F"/>
    <w:rsid w:val="00343E7F"/>
    <w:rsid w:val="00347F58"/>
    <w:rsid w:val="00350D7F"/>
    <w:rsid w:val="00353420"/>
    <w:rsid w:val="0035599D"/>
    <w:rsid w:val="00361939"/>
    <w:rsid w:val="003640DD"/>
    <w:rsid w:val="0036566F"/>
    <w:rsid w:val="00375A54"/>
    <w:rsid w:val="003A2276"/>
    <w:rsid w:val="003A3BE8"/>
    <w:rsid w:val="003A44C6"/>
    <w:rsid w:val="003A4B55"/>
    <w:rsid w:val="003B26D3"/>
    <w:rsid w:val="003B332C"/>
    <w:rsid w:val="003B34FA"/>
    <w:rsid w:val="003C0C3B"/>
    <w:rsid w:val="003C45FC"/>
    <w:rsid w:val="003C788D"/>
    <w:rsid w:val="003D0E27"/>
    <w:rsid w:val="003D282A"/>
    <w:rsid w:val="003E67D0"/>
    <w:rsid w:val="003F0292"/>
    <w:rsid w:val="00402859"/>
    <w:rsid w:val="0040785F"/>
    <w:rsid w:val="00416E53"/>
    <w:rsid w:val="004344AE"/>
    <w:rsid w:val="004352E2"/>
    <w:rsid w:val="00435647"/>
    <w:rsid w:val="00443FD4"/>
    <w:rsid w:val="004509E5"/>
    <w:rsid w:val="00456799"/>
    <w:rsid w:val="0046312A"/>
    <w:rsid w:val="00470295"/>
    <w:rsid w:val="00470AD1"/>
    <w:rsid w:val="004820E5"/>
    <w:rsid w:val="004A7835"/>
    <w:rsid w:val="004B5A8E"/>
    <w:rsid w:val="004C51F7"/>
    <w:rsid w:val="004D7BB3"/>
    <w:rsid w:val="004F1B0F"/>
    <w:rsid w:val="004F6D20"/>
    <w:rsid w:val="00500450"/>
    <w:rsid w:val="00512A29"/>
    <w:rsid w:val="005165DB"/>
    <w:rsid w:val="005205F3"/>
    <w:rsid w:val="005207CF"/>
    <w:rsid w:val="00520BAC"/>
    <w:rsid w:val="00525565"/>
    <w:rsid w:val="0054186C"/>
    <w:rsid w:val="00544B15"/>
    <w:rsid w:val="005504A6"/>
    <w:rsid w:val="0055058E"/>
    <w:rsid w:val="00551E1C"/>
    <w:rsid w:val="00557E7B"/>
    <w:rsid w:val="00562084"/>
    <w:rsid w:val="00563105"/>
    <w:rsid w:val="0056341E"/>
    <w:rsid w:val="0057032C"/>
    <w:rsid w:val="00570B29"/>
    <w:rsid w:val="00571486"/>
    <w:rsid w:val="005857EA"/>
    <w:rsid w:val="00586BA1"/>
    <w:rsid w:val="005971AE"/>
    <w:rsid w:val="005A0E4F"/>
    <w:rsid w:val="005A62EA"/>
    <w:rsid w:val="005B31E1"/>
    <w:rsid w:val="005C244D"/>
    <w:rsid w:val="005D5A21"/>
    <w:rsid w:val="005D66C5"/>
    <w:rsid w:val="005E202B"/>
    <w:rsid w:val="005E3CE8"/>
    <w:rsid w:val="005E6065"/>
    <w:rsid w:val="005F2721"/>
    <w:rsid w:val="005F3D27"/>
    <w:rsid w:val="006056EF"/>
    <w:rsid w:val="00605E8A"/>
    <w:rsid w:val="00635937"/>
    <w:rsid w:val="006363EB"/>
    <w:rsid w:val="006404C1"/>
    <w:rsid w:val="00650C76"/>
    <w:rsid w:val="00672322"/>
    <w:rsid w:val="00672B32"/>
    <w:rsid w:val="0067489F"/>
    <w:rsid w:val="006802C7"/>
    <w:rsid w:val="00680A44"/>
    <w:rsid w:val="006850F9"/>
    <w:rsid w:val="00691B7F"/>
    <w:rsid w:val="0069236E"/>
    <w:rsid w:val="006B0ADC"/>
    <w:rsid w:val="006B1869"/>
    <w:rsid w:val="006B7064"/>
    <w:rsid w:val="006C167C"/>
    <w:rsid w:val="006C4037"/>
    <w:rsid w:val="006D5B2D"/>
    <w:rsid w:val="006D76A0"/>
    <w:rsid w:val="00702112"/>
    <w:rsid w:val="00702619"/>
    <w:rsid w:val="007113FE"/>
    <w:rsid w:val="00715FDA"/>
    <w:rsid w:val="007501FB"/>
    <w:rsid w:val="0075293B"/>
    <w:rsid w:val="00762DCC"/>
    <w:rsid w:val="007636DC"/>
    <w:rsid w:val="0076611A"/>
    <w:rsid w:val="007729A8"/>
    <w:rsid w:val="00773293"/>
    <w:rsid w:val="007835F5"/>
    <w:rsid w:val="00784304"/>
    <w:rsid w:val="00785ECD"/>
    <w:rsid w:val="00795FDC"/>
    <w:rsid w:val="007A4B92"/>
    <w:rsid w:val="007A6E9B"/>
    <w:rsid w:val="007C099C"/>
    <w:rsid w:val="007C17A8"/>
    <w:rsid w:val="007C1962"/>
    <w:rsid w:val="007C51EA"/>
    <w:rsid w:val="007D42AE"/>
    <w:rsid w:val="00807614"/>
    <w:rsid w:val="00813B7B"/>
    <w:rsid w:val="00826F32"/>
    <w:rsid w:val="0082742A"/>
    <w:rsid w:val="00833110"/>
    <w:rsid w:val="00834C9A"/>
    <w:rsid w:val="00834C9D"/>
    <w:rsid w:val="00842F3D"/>
    <w:rsid w:val="008435FD"/>
    <w:rsid w:val="00845F70"/>
    <w:rsid w:val="0085388B"/>
    <w:rsid w:val="00855767"/>
    <w:rsid w:val="00856178"/>
    <w:rsid w:val="00862A3F"/>
    <w:rsid w:val="00880EE7"/>
    <w:rsid w:val="0089291C"/>
    <w:rsid w:val="008A2A0A"/>
    <w:rsid w:val="008A5F25"/>
    <w:rsid w:val="008B37ED"/>
    <w:rsid w:val="008C14F0"/>
    <w:rsid w:val="008D0B98"/>
    <w:rsid w:val="008D31ED"/>
    <w:rsid w:val="008E2EAB"/>
    <w:rsid w:val="008E5973"/>
    <w:rsid w:val="008E6092"/>
    <w:rsid w:val="008F26E2"/>
    <w:rsid w:val="008F27B4"/>
    <w:rsid w:val="008F5D01"/>
    <w:rsid w:val="00902DE9"/>
    <w:rsid w:val="00904CDA"/>
    <w:rsid w:val="00933923"/>
    <w:rsid w:val="00933A37"/>
    <w:rsid w:val="00933B6E"/>
    <w:rsid w:val="0094729D"/>
    <w:rsid w:val="00953B0C"/>
    <w:rsid w:val="009629EC"/>
    <w:rsid w:val="00970BCF"/>
    <w:rsid w:val="00994345"/>
    <w:rsid w:val="009A4FB7"/>
    <w:rsid w:val="009A7E6B"/>
    <w:rsid w:val="009B0998"/>
    <w:rsid w:val="009B21AD"/>
    <w:rsid w:val="009D61C0"/>
    <w:rsid w:val="009F02F8"/>
    <w:rsid w:val="009F1E05"/>
    <w:rsid w:val="00A00893"/>
    <w:rsid w:val="00A02981"/>
    <w:rsid w:val="00A05C03"/>
    <w:rsid w:val="00A11E1A"/>
    <w:rsid w:val="00A12F0F"/>
    <w:rsid w:val="00A40669"/>
    <w:rsid w:val="00A51880"/>
    <w:rsid w:val="00A56EB0"/>
    <w:rsid w:val="00A65FF3"/>
    <w:rsid w:val="00A66D61"/>
    <w:rsid w:val="00A67173"/>
    <w:rsid w:val="00A73B27"/>
    <w:rsid w:val="00A73F31"/>
    <w:rsid w:val="00A77308"/>
    <w:rsid w:val="00A77C1A"/>
    <w:rsid w:val="00A935B5"/>
    <w:rsid w:val="00A953A5"/>
    <w:rsid w:val="00A95A87"/>
    <w:rsid w:val="00AA1D20"/>
    <w:rsid w:val="00AB0156"/>
    <w:rsid w:val="00AB6BD5"/>
    <w:rsid w:val="00AC54D7"/>
    <w:rsid w:val="00AD5F90"/>
    <w:rsid w:val="00AE43B4"/>
    <w:rsid w:val="00AE5608"/>
    <w:rsid w:val="00AF38AF"/>
    <w:rsid w:val="00B133FC"/>
    <w:rsid w:val="00B16C09"/>
    <w:rsid w:val="00B24EF9"/>
    <w:rsid w:val="00B256FF"/>
    <w:rsid w:val="00B30A78"/>
    <w:rsid w:val="00B52B74"/>
    <w:rsid w:val="00B53738"/>
    <w:rsid w:val="00B65DA0"/>
    <w:rsid w:val="00B708B3"/>
    <w:rsid w:val="00B71253"/>
    <w:rsid w:val="00B763E2"/>
    <w:rsid w:val="00B82245"/>
    <w:rsid w:val="00B87EE8"/>
    <w:rsid w:val="00B94F04"/>
    <w:rsid w:val="00B96625"/>
    <w:rsid w:val="00BA3A1D"/>
    <w:rsid w:val="00BB1977"/>
    <w:rsid w:val="00BB3848"/>
    <w:rsid w:val="00BC5A2B"/>
    <w:rsid w:val="00BD2C8A"/>
    <w:rsid w:val="00BD52BC"/>
    <w:rsid w:val="00BD54E0"/>
    <w:rsid w:val="00BF0F84"/>
    <w:rsid w:val="00BF1B62"/>
    <w:rsid w:val="00BF5859"/>
    <w:rsid w:val="00C13045"/>
    <w:rsid w:val="00C21C21"/>
    <w:rsid w:val="00C334F5"/>
    <w:rsid w:val="00C41747"/>
    <w:rsid w:val="00C43250"/>
    <w:rsid w:val="00C44990"/>
    <w:rsid w:val="00C53DD8"/>
    <w:rsid w:val="00C57A73"/>
    <w:rsid w:val="00C649B2"/>
    <w:rsid w:val="00C702FA"/>
    <w:rsid w:val="00C8191C"/>
    <w:rsid w:val="00CA2054"/>
    <w:rsid w:val="00CB2141"/>
    <w:rsid w:val="00CB342D"/>
    <w:rsid w:val="00CB35E4"/>
    <w:rsid w:val="00CC4EA5"/>
    <w:rsid w:val="00CD00ED"/>
    <w:rsid w:val="00CD6344"/>
    <w:rsid w:val="00CE0F40"/>
    <w:rsid w:val="00CE335F"/>
    <w:rsid w:val="00CF4E7C"/>
    <w:rsid w:val="00CF6E40"/>
    <w:rsid w:val="00CF762A"/>
    <w:rsid w:val="00D00A91"/>
    <w:rsid w:val="00D02099"/>
    <w:rsid w:val="00D05496"/>
    <w:rsid w:val="00D0633A"/>
    <w:rsid w:val="00D1512F"/>
    <w:rsid w:val="00D20154"/>
    <w:rsid w:val="00D2428D"/>
    <w:rsid w:val="00D251DD"/>
    <w:rsid w:val="00D26EBF"/>
    <w:rsid w:val="00D34178"/>
    <w:rsid w:val="00D35BF5"/>
    <w:rsid w:val="00D40D69"/>
    <w:rsid w:val="00D507E3"/>
    <w:rsid w:val="00D54D46"/>
    <w:rsid w:val="00D54F53"/>
    <w:rsid w:val="00D564A9"/>
    <w:rsid w:val="00D56E72"/>
    <w:rsid w:val="00D6325A"/>
    <w:rsid w:val="00D72ECD"/>
    <w:rsid w:val="00D74F8F"/>
    <w:rsid w:val="00D80E6A"/>
    <w:rsid w:val="00D81DA5"/>
    <w:rsid w:val="00DA0C09"/>
    <w:rsid w:val="00DB05DF"/>
    <w:rsid w:val="00DB6A9B"/>
    <w:rsid w:val="00DB7EAC"/>
    <w:rsid w:val="00DD709C"/>
    <w:rsid w:val="00DE296E"/>
    <w:rsid w:val="00E019D2"/>
    <w:rsid w:val="00E04A4A"/>
    <w:rsid w:val="00E13520"/>
    <w:rsid w:val="00E16127"/>
    <w:rsid w:val="00E228E1"/>
    <w:rsid w:val="00E23BE2"/>
    <w:rsid w:val="00E24CA6"/>
    <w:rsid w:val="00E44866"/>
    <w:rsid w:val="00E53276"/>
    <w:rsid w:val="00E638BB"/>
    <w:rsid w:val="00E85596"/>
    <w:rsid w:val="00EA20DE"/>
    <w:rsid w:val="00EA4190"/>
    <w:rsid w:val="00EB34AA"/>
    <w:rsid w:val="00EC1818"/>
    <w:rsid w:val="00EC283B"/>
    <w:rsid w:val="00EC3872"/>
    <w:rsid w:val="00EC6A50"/>
    <w:rsid w:val="00EC7A57"/>
    <w:rsid w:val="00EC7D23"/>
    <w:rsid w:val="00EE41A4"/>
    <w:rsid w:val="00EF009E"/>
    <w:rsid w:val="00F0770B"/>
    <w:rsid w:val="00F165F8"/>
    <w:rsid w:val="00F20F1F"/>
    <w:rsid w:val="00F22A7C"/>
    <w:rsid w:val="00F24CBC"/>
    <w:rsid w:val="00F33349"/>
    <w:rsid w:val="00F340FD"/>
    <w:rsid w:val="00F35C36"/>
    <w:rsid w:val="00F43B85"/>
    <w:rsid w:val="00F5645E"/>
    <w:rsid w:val="00F56C4E"/>
    <w:rsid w:val="00F57BC1"/>
    <w:rsid w:val="00F61881"/>
    <w:rsid w:val="00F67DB3"/>
    <w:rsid w:val="00F7487D"/>
    <w:rsid w:val="00F75620"/>
    <w:rsid w:val="00F80045"/>
    <w:rsid w:val="00F80D29"/>
    <w:rsid w:val="00F81C17"/>
    <w:rsid w:val="00F839CF"/>
    <w:rsid w:val="00F86A24"/>
    <w:rsid w:val="00F9096D"/>
    <w:rsid w:val="00F9139E"/>
    <w:rsid w:val="00F92646"/>
    <w:rsid w:val="00FA2D40"/>
    <w:rsid w:val="00FA5D42"/>
    <w:rsid w:val="00FA6563"/>
    <w:rsid w:val="00FB0BD8"/>
    <w:rsid w:val="00FB4243"/>
    <w:rsid w:val="00FB4B7D"/>
    <w:rsid w:val="00FB77F9"/>
    <w:rsid w:val="00FC4BC2"/>
    <w:rsid w:val="00FC5533"/>
    <w:rsid w:val="00FD7A57"/>
    <w:rsid w:val="00FE11D7"/>
    <w:rsid w:val="00FE14A2"/>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14737A"/>
  <w15:chartTrackingRefBased/>
  <w15:docId w15:val="{920D2A5B-1C55-4BBB-8190-FAD7B9BC7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5B88"/>
    <w:rPr>
      <w:rFonts w:ascii="Calibri" w:eastAsia="Arial" w:hAnsi="Calibri" w:cs="Arial"/>
      <w:color w:val="000000"/>
      <w:spacing w:val="-2"/>
      <w:sz w:val="24"/>
      <w:szCs w:val="24"/>
      <w:lang w:eastAsia="en-US"/>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970BCF"/>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technicmalaysia.com/diy_desktop_pc.jp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01-CQC Master Policy Template.dot</Template>
  <TotalTime>2</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Data Security &amp; Protection Policy</vt:lpstr>
    </vt:vector>
  </TitlesOfParts>
  <Company>Millennium Family Practice</Company>
  <LinksUpToDate>false</LinksUpToDate>
  <CharactersWithSpaces>3384</CharactersWithSpaces>
  <SharedDoc>false</SharedDoc>
  <HLinks>
    <vt:vector size="6" baseType="variant">
      <vt:variant>
        <vt:i4>852042</vt:i4>
      </vt:variant>
      <vt:variant>
        <vt:i4>-1</vt:i4>
      </vt:variant>
      <vt:variant>
        <vt:i4>1027</vt:i4>
      </vt:variant>
      <vt:variant>
        <vt:i4>1</vt:i4>
      </vt:variant>
      <vt:variant>
        <vt:lpwstr>http://www.technicmalaysia.com/diy_desktop_pc.jpg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Security &amp; Protection Policy</dc:title>
  <dc:subject/>
  <dc:creator>Mike Brook</dc:creator>
  <cp:keywords/>
  <dc:description>v1.0.0.0</dc:description>
  <cp:lastModifiedBy>Amy Griffiths</cp:lastModifiedBy>
  <cp:revision>3</cp:revision>
  <cp:lastPrinted>2014-02-19T09:56:00Z</cp:lastPrinted>
  <dcterms:created xsi:type="dcterms:W3CDTF">2021-10-19T14:50:00Z</dcterms:created>
  <dcterms:modified xsi:type="dcterms:W3CDTF">2022-05-24T11:39:00Z</dcterms:modified>
</cp:coreProperties>
</file>